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CSR</w:t>
      </w:r>
      <w:r w:rsidDel="00000000" w:rsidR="00000000" w:rsidRPr="00000000">
        <w:rPr>
          <w:b w:val="1"/>
          <w:sz w:val="48"/>
          <w:szCs w:val="48"/>
          <w:rtl w:val="0"/>
        </w:rPr>
        <w:t xml:space="preserve"> Tier 2 Education/Software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  <w:t xml:space="preserve">Videofruit LLC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610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8610"/>
        <w:tblGridChange w:id="0">
          <w:tblGrid>
            <w:gridCol w:w="861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Outcomes:</w:t>
            </w:r>
            <w:r w:rsidDel="00000000" w:rsidR="00000000" w:rsidRPr="00000000">
              <w:rPr>
                <w:sz w:val="24"/>
                <w:szCs w:val="24"/>
                <w:rtl w:val="0"/>
              </w:rPr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Answer more complex education and software-related questions as they are assigned to you: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Less than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24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hours for customers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Less than 48 hours for non-customers 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 video to respond when practical.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Document summaries of important and recurring answers you give and provide that information to Tier 1 Support so that question doesn’t have to be escalated again.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Include your reasoning and a simplified version of the customer's actual problem.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Key Performance Indicators: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Number of documented answers per week</w:t>
              <w:br w:type="textWrapping"/>
              <w:t xml:space="preserve"> 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Response time and quality score (in threshold)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Number of knowledge base articles written</w:t>
            </w:r>
            <w:r w:rsidDel="00000000" w:rsidR="00000000" w:rsidRPr="00000000">
              <w:rPr>
                <w:sz w:val="24"/>
                <w:szCs w:val="24"/>
                <w:rtl w:val="0"/>
              </w:rPr>
              <w:br w:type="textWrapping"/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Competencies: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Able to answer more complex questions, including topics like launching and list building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Able to distill complex answers into steps and then teach Tier 1 how to handle the situation going forward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Heart of a teacher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Problem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olver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Resourcefulness: knows how to find answers. Does homework before leveraging team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Customer-focused: Understands that, while the customer may not always be right, the customer always rules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Process thinker: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ctively seeks opportunities to systematize customer service efforts to maintain quality expectations; documents and enhances processes to maximize productivity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360" w:top="360" w:left="360" w:right="36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